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735CC" w14:textId="77777777" w:rsidR="00716F79" w:rsidRDefault="00716F79"/>
    <w:p w14:paraId="6D74522A" w14:textId="77777777" w:rsidR="009E108A" w:rsidRDefault="009E108A"/>
    <w:p w14:paraId="58AB1404" w14:textId="61BCB2A3" w:rsidR="0038235A" w:rsidRPr="00CA3315" w:rsidRDefault="00883ACB" w:rsidP="0074222E">
      <w:pPr>
        <w:rPr>
          <w:rFonts w:cs="Arial"/>
          <w:sz w:val="22"/>
          <w:szCs w:val="22"/>
        </w:rPr>
      </w:pPr>
      <w:bookmarkStart w:id="0" w:name="_Hlk36623854"/>
      <w:r w:rsidRPr="00CA3315">
        <w:rPr>
          <w:rFonts w:cs="Arial"/>
          <w:sz w:val="22"/>
          <w:szCs w:val="22"/>
        </w:rPr>
        <w:t>September</w:t>
      </w:r>
      <w:r w:rsidR="00F11C97" w:rsidRPr="00CA3315">
        <w:rPr>
          <w:rFonts w:cs="Arial"/>
          <w:sz w:val="22"/>
          <w:szCs w:val="22"/>
        </w:rPr>
        <w:t xml:space="preserve"> </w:t>
      </w:r>
      <w:r w:rsidR="00D222B9" w:rsidRPr="00CA3315">
        <w:rPr>
          <w:rFonts w:cs="Arial"/>
          <w:color w:val="000000" w:themeColor="text1"/>
          <w:sz w:val="22"/>
          <w:szCs w:val="22"/>
        </w:rPr>
        <w:t>30</w:t>
      </w:r>
      <w:r w:rsidR="00D222B9" w:rsidRPr="00CA3315">
        <w:rPr>
          <w:rFonts w:cs="Arial"/>
          <w:color w:val="000000" w:themeColor="text1"/>
          <w:sz w:val="22"/>
          <w:szCs w:val="22"/>
          <w:vertAlign w:val="superscript"/>
        </w:rPr>
        <w:t>th</w:t>
      </w:r>
      <w:r w:rsidR="003A0CEF" w:rsidRPr="00CA3315">
        <w:rPr>
          <w:rFonts w:cs="Arial"/>
          <w:sz w:val="22"/>
          <w:szCs w:val="22"/>
        </w:rPr>
        <w:t>, 2025</w:t>
      </w:r>
    </w:p>
    <w:p w14:paraId="4AA65F11" w14:textId="77777777" w:rsidR="0074222E" w:rsidRPr="00CA3315" w:rsidRDefault="0074222E" w:rsidP="0074222E">
      <w:pPr>
        <w:rPr>
          <w:rFonts w:cs="Arial"/>
          <w:sz w:val="22"/>
          <w:szCs w:val="22"/>
        </w:rPr>
      </w:pPr>
    </w:p>
    <w:p w14:paraId="5A825EC1" w14:textId="77777777" w:rsidR="009E108A" w:rsidRDefault="009E108A" w:rsidP="0074222E">
      <w:pPr>
        <w:rPr>
          <w:rFonts w:cs="Arial"/>
          <w:sz w:val="22"/>
          <w:szCs w:val="22"/>
        </w:rPr>
      </w:pPr>
    </w:p>
    <w:p w14:paraId="219F5BCF" w14:textId="77777777" w:rsidR="009E108A" w:rsidRDefault="009E108A" w:rsidP="0074222E">
      <w:pPr>
        <w:rPr>
          <w:rFonts w:cs="Arial"/>
          <w:sz w:val="22"/>
          <w:szCs w:val="22"/>
        </w:rPr>
      </w:pPr>
    </w:p>
    <w:p w14:paraId="6B99EF4E" w14:textId="2D3EBA6B" w:rsidR="0074222E" w:rsidRPr="00CA3315" w:rsidRDefault="0074222E" w:rsidP="0074222E">
      <w:pPr>
        <w:rPr>
          <w:rFonts w:cs="Arial"/>
          <w:sz w:val="22"/>
          <w:szCs w:val="22"/>
        </w:rPr>
      </w:pPr>
      <w:r w:rsidRPr="00CA3315">
        <w:rPr>
          <w:rFonts w:cs="Arial"/>
          <w:sz w:val="22"/>
          <w:szCs w:val="22"/>
        </w:rPr>
        <w:t>M</w:t>
      </w:r>
      <w:r w:rsidR="00ED300F" w:rsidRPr="00CA3315">
        <w:rPr>
          <w:rFonts w:cs="Arial"/>
          <w:sz w:val="22"/>
          <w:szCs w:val="22"/>
        </w:rPr>
        <w:t>s</w:t>
      </w:r>
      <w:r w:rsidRPr="00CA3315">
        <w:rPr>
          <w:rFonts w:cs="Arial"/>
          <w:sz w:val="22"/>
          <w:szCs w:val="22"/>
        </w:rPr>
        <w:t xml:space="preserve">. </w:t>
      </w:r>
      <w:r w:rsidR="00ED300F" w:rsidRPr="00CA3315">
        <w:rPr>
          <w:rFonts w:cs="Arial"/>
          <w:sz w:val="22"/>
          <w:szCs w:val="22"/>
        </w:rPr>
        <w:t>Sallie</w:t>
      </w:r>
      <w:r w:rsidRPr="00CA3315">
        <w:rPr>
          <w:rFonts w:cs="Arial"/>
          <w:sz w:val="22"/>
          <w:szCs w:val="22"/>
        </w:rPr>
        <w:t xml:space="preserve"> </w:t>
      </w:r>
      <w:r w:rsidR="00ED300F" w:rsidRPr="00CA3315">
        <w:rPr>
          <w:rFonts w:cs="Arial"/>
          <w:sz w:val="22"/>
          <w:szCs w:val="22"/>
        </w:rPr>
        <w:t>Tanner</w:t>
      </w:r>
    </w:p>
    <w:p w14:paraId="0B7E8544" w14:textId="77777777" w:rsidR="0074222E" w:rsidRPr="00CA3315" w:rsidRDefault="0074222E" w:rsidP="0074222E">
      <w:pPr>
        <w:rPr>
          <w:rFonts w:cs="Arial"/>
          <w:sz w:val="22"/>
          <w:szCs w:val="22"/>
        </w:rPr>
      </w:pPr>
      <w:r w:rsidRPr="00CA3315">
        <w:rPr>
          <w:rFonts w:cs="Arial"/>
          <w:sz w:val="22"/>
          <w:szCs w:val="22"/>
        </w:rPr>
        <w:t>Executive Secretary</w:t>
      </w:r>
    </w:p>
    <w:p w14:paraId="0FCB33FC" w14:textId="77777777" w:rsidR="0074222E" w:rsidRPr="00CA3315" w:rsidRDefault="0074222E" w:rsidP="0074222E">
      <w:pPr>
        <w:rPr>
          <w:rFonts w:cs="Arial"/>
          <w:sz w:val="22"/>
          <w:szCs w:val="22"/>
        </w:rPr>
      </w:pPr>
      <w:r w:rsidRPr="00CA3315">
        <w:rPr>
          <w:rFonts w:cs="Arial"/>
          <w:sz w:val="22"/>
          <w:szCs w:val="22"/>
        </w:rPr>
        <w:t>Georgia Public Service Commission</w:t>
      </w:r>
    </w:p>
    <w:p w14:paraId="0195F975" w14:textId="77777777" w:rsidR="0074222E" w:rsidRPr="00CA3315" w:rsidRDefault="0074222E" w:rsidP="0074222E">
      <w:pPr>
        <w:rPr>
          <w:rFonts w:cs="Arial"/>
          <w:sz w:val="22"/>
          <w:szCs w:val="22"/>
        </w:rPr>
      </w:pPr>
      <w:r w:rsidRPr="00CA3315">
        <w:rPr>
          <w:rFonts w:cs="Arial"/>
          <w:sz w:val="22"/>
          <w:szCs w:val="22"/>
        </w:rPr>
        <w:t>244 Washington Street, SW</w:t>
      </w:r>
    </w:p>
    <w:p w14:paraId="718FA5BD" w14:textId="77777777" w:rsidR="0074222E" w:rsidRPr="00CA3315" w:rsidRDefault="0074222E" w:rsidP="0074222E">
      <w:pPr>
        <w:rPr>
          <w:rFonts w:cs="Arial"/>
          <w:sz w:val="22"/>
          <w:szCs w:val="22"/>
        </w:rPr>
      </w:pPr>
      <w:r w:rsidRPr="00CA3315">
        <w:rPr>
          <w:rFonts w:cs="Arial"/>
          <w:sz w:val="22"/>
          <w:szCs w:val="22"/>
        </w:rPr>
        <w:t>Atlanta, GA 30334-5701</w:t>
      </w:r>
    </w:p>
    <w:p w14:paraId="2ED63242" w14:textId="77777777" w:rsidR="0074222E" w:rsidRPr="00CA3315" w:rsidRDefault="0074222E" w:rsidP="0074222E">
      <w:pPr>
        <w:rPr>
          <w:rFonts w:cs="Arial"/>
          <w:sz w:val="22"/>
          <w:szCs w:val="22"/>
        </w:rPr>
      </w:pPr>
    </w:p>
    <w:p w14:paraId="6A52D0E3" w14:textId="77777777" w:rsidR="0074222E" w:rsidRPr="00CA3315" w:rsidRDefault="0074222E" w:rsidP="0074222E">
      <w:pPr>
        <w:rPr>
          <w:rFonts w:cs="Arial"/>
          <w:sz w:val="22"/>
          <w:szCs w:val="22"/>
        </w:rPr>
      </w:pPr>
    </w:p>
    <w:p w14:paraId="3F591D3B" w14:textId="23FE987F" w:rsidR="002508AC" w:rsidRPr="00CA3315" w:rsidRDefault="002508AC" w:rsidP="002508AC">
      <w:pPr>
        <w:jc w:val="both"/>
        <w:rPr>
          <w:rFonts w:cs="Arial"/>
          <w:b/>
          <w:sz w:val="22"/>
          <w:szCs w:val="22"/>
        </w:rPr>
      </w:pPr>
      <w:r w:rsidRPr="00CA3315">
        <w:rPr>
          <w:rFonts w:cs="Arial"/>
          <w:b/>
          <w:sz w:val="22"/>
          <w:szCs w:val="22"/>
        </w:rPr>
        <w:t>RE:</w:t>
      </w:r>
      <w:bookmarkStart w:id="1" w:name="OLE_LINK2"/>
      <w:r w:rsidR="00461C37" w:rsidRPr="00CA3315">
        <w:rPr>
          <w:rFonts w:cs="Arial"/>
          <w:b/>
          <w:sz w:val="22"/>
          <w:szCs w:val="22"/>
        </w:rPr>
        <w:t xml:space="preserve"> Georgia Power’s 2025 Integrated Resource Plan, Docket No. 56002 and Georgia Power Company’s 2025 Application for the Certification, Decertification, and Amended Demand-Side Management Plan, Docket No. 56003</w:t>
      </w:r>
    </w:p>
    <w:bookmarkEnd w:id="1"/>
    <w:p w14:paraId="58C33315" w14:textId="143B80E5" w:rsidR="002508AC" w:rsidRPr="00CA3315" w:rsidRDefault="002508AC" w:rsidP="00A654CF">
      <w:pPr>
        <w:jc w:val="center"/>
        <w:rPr>
          <w:rFonts w:cs="Arial"/>
          <w:b/>
          <w:sz w:val="22"/>
          <w:szCs w:val="22"/>
        </w:rPr>
      </w:pPr>
    </w:p>
    <w:p w14:paraId="538B8485" w14:textId="77777777" w:rsidR="002508AC" w:rsidRPr="00CA3315" w:rsidRDefault="002508AC" w:rsidP="002508AC">
      <w:pPr>
        <w:jc w:val="both"/>
        <w:rPr>
          <w:rFonts w:cs="Arial"/>
          <w:bCs/>
          <w:sz w:val="22"/>
          <w:szCs w:val="22"/>
        </w:rPr>
      </w:pPr>
      <w:r w:rsidRPr="00CA3315">
        <w:rPr>
          <w:rFonts w:cs="Arial"/>
          <w:bCs/>
          <w:sz w:val="22"/>
          <w:szCs w:val="22"/>
        </w:rPr>
        <w:t>Dear Ms. Tanner:</w:t>
      </w:r>
    </w:p>
    <w:p w14:paraId="2A67BEA1" w14:textId="77777777" w:rsidR="002508AC" w:rsidRPr="00CA3315" w:rsidRDefault="002508AC" w:rsidP="002508AC">
      <w:pPr>
        <w:jc w:val="both"/>
        <w:rPr>
          <w:rFonts w:cs="Arial"/>
          <w:bCs/>
          <w:sz w:val="22"/>
          <w:szCs w:val="22"/>
        </w:rPr>
      </w:pPr>
    </w:p>
    <w:p w14:paraId="39585C40" w14:textId="0581CC26" w:rsidR="004C7A53" w:rsidRPr="00CA3315" w:rsidRDefault="00F11C97" w:rsidP="00F11C97">
      <w:pPr>
        <w:jc w:val="both"/>
        <w:rPr>
          <w:rFonts w:cs="Arial"/>
          <w:bCs/>
          <w:sz w:val="22"/>
          <w:szCs w:val="22"/>
        </w:rPr>
      </w:pPr>
      <w:r w:rsidRPr="00CA3315">
        <w:rPr>
          <w:rFonts w:cs="Arial"/>
          <w:bCs/>
          <w:sz w:val="22"/>
          <w:szCs w:val="22"/>
        </w:rPr>
        <w:t xml:space="preserve">In accordance with O.C.G.A. § 46-3A-1, et seq., and Georgia Public Service Commission (the “Commission”) Rules 515-3-4-.06 through 515-3-4-.10, as applicable, Georgia Power Company (“Georgia Power”) </w:t>
      </w:r>
      <w:r w:rsidR="00AA0A49" w:rsidRPr="00CA3315">
        <w:rPr>
          <w:rFonts w:cs="Arial"/>
          <w:bCs/>
          <w:sz w:val="22"/>
          <w:szCs w:val="22"/>
        </w:rPr>
        <w:t>received approval</w:t>
      </w:r>
      <w:r w:rsidR="00F03BD1" w:rsidRPr="00CA3315">
        <w:rPr>
          <w:rFonts w:cs="Arial"/>
          <w:bCs/>
          <w:sz w:val="22"/>
          <w:szCs w:val="22"/>
        </w:rPr>
        <w:t xml:space="preserve"> of</w:t>
      </w:r>
      <w:r w:rsidRPr="00CA3315">
        <w:rPr>
          <w:rFonts w:cs="Arial"/>
          <w:bCs/>
          <w:sz w:val="22"/>
          <w:szCs w:val="22"/>
        </w:rPr>
        <w:t xml:space="preserve"> its 2025 Integrated Resource Plan (“IRP”) </w:t>
      </w:r>
      <w:r w:rsidR="00F03BD1" w:rsidRPr="00CA3315">
        <w:rPr>
          <w:rFonts w:cs="Arial"/>
          <w:bCs/>
          <w:sz w:val="22"/>
          <w:szCs w:val="22"/>
        </w:rPr>
        <w:t xml:space="preserve">and Demand Side </w:t>
      </w:r>
      <w:r w:rsidR="00F05E92" w:rsidRPr="00CA3315">
        <w:rPr>
          <w:rFonts w:cs="Arial"/>
          <w:bCs/>
          <w:sz w:val="22"/>
          <w:szCs w:val="22"/>
        </w:rPr>
        <w:t>Management</w:t>
      </w:r>
      <w:r w:rsidR="00F03BD1" w:rsidRPr="00CA3315">
        <w:rPr>
          <w:rFonts w:cs="Arial"/>
          <w:bCs/>
          <w:sz w:val="22"/>
          <w:szCs w:val="22"/>
        </w:rPr>
        <w:t xml:space="preserve"> (“DSM”) </w:t>
      </w:r>
      <w:r w:rsidR="00F05E92" w:rsidRPr="00CA3315">
        <w:rPr>
          <w:rFonts w:cs="Arial"/>
          <w:bCs/>
          <w:sz w:val="22"/>
          <w:szCs w:val="22"/>
        </w:rPr>
        <w:t>c</w:t>
      </w:r>
      <w:r w:rsidR="00F03BD1" w:rsidRPr="00CA3315">
        <w:rPr>
          <w:rFonts w:cs="Arial"/>
          <w:bCs/>
          <w:sz w:val="22"/>
          <w:szCs w:val="22"/>
        </w:rPr>
        <w:t xml:space="preserve">ase </w:t>
      </w:r>
      <w:r w:rsidRPr="00CA3315">
        <w:rPr>
          <w:rFonts w:cs="Arial"/>
          <w:bCs/>
          <w:sz w:val="22"/>
          <w:szCs w:val="22"/>
        </w:rPr>
        <w:t xml:space="preserve">on </w:t>
      </w:r>
      <w:r w:rsidR="00B16E51" w:rsidRPr="00CA3315">
        <w:rPr>
          <w:rFonts w:cs="Arial"/>
          <w:bCs/>
          <w:sz w:val="22"/>
          <w:szCs w:val="22"/>
        </w:rPr>
        <w:t>July 15</w:t>
      </w:r>
      <w:r w:rsidR="00B16E51" w:rsidRPr="00CA3315">
        <w:rPr>
          <w:rFonts w:cs="Arial"/>
          <w:bCs/>
          <w:sz w:val="22"/>
          <w:szCs w:val="22"/>
          <w:vertAlign w:val="superscript"/>
        </w:rPr>
        <w:t>th</w:t>
      </w:r>
      <w:r w:rsidR="00B16E51" w:rsidRPr="00CA3315">
        <w:rPr>
          <w:rFonts w:cs="Arial"/>
          <w:bCs/>
          <w:sz w:val="22"/>
          <w:szCs w:val="22"/>
        </w:rPr>
        <w:t xml:space="preserve">, </w:t>
      </w:r>
      <w:r w:rsidRPr="00CA3315">
        <w:rPr>
          <w:rFonts w:cs="Arial"/>
          <w:bCs/>
          <w:sz w:val="22"/>
          <w:szCs w:val="22"/>
        </w:rPr>
        <w:t>2025.</w:t>
      </w:r>
      <w:r w:rsidR="00F05E92" w:rsidRPr="00CA3315">
        <w:rPr>
          <w:rFonts w:cs="Arial"/>
          <w:bCs/>
          <w:sz w:val="22"/>
          <w:szCs w:val="22"/>
        </w:rPr>
        <w:t xml:space="preserve"> </w:t>
      </w:r>
      <w:r w:rsidR="00F26609" w:rsidRPr="00CA3315">
        <w:rPr>
          <w:rFonts w:cs="Arial"/>
          <w:bCs/>
          <w:sz w:val="22"/>
          <w:szCs w:val="22"/>
        </w:rPr>
        <w:t>In compliance with the order, Georgia Power now files this revised DCO-</w:t>
      </w:r>
      <w:r w:rsidR="00BE647C">
        <w:rPr>
          <w:rFonts w:cs="Arial"/>
          <w:bCs/>
          <w:sz w:val="22"/>
          <w:szCs w:val="22"/>
        </w:rPr>
        <w:t>1</w:t>
      </w:r>
      <w:r w:rsidR="00F26609" w:rsidRPr="00CA3315">
        <w:rPr>
          <w:rFonts w:cs="Arial"/>
          <w:bCs/>
          <w:sz w:val="22"/>
          <w:szCs w:val="22"/>
        </w:rPr>
        <w:t xml:space="preserve"> Tariff in connection with the Distributed Energy Resource (“DER”) Customer-Owned Program and the LCOR-1 Tariff, related to the Large Customer Owned Resiliency program</w:t>
      </w:r>
      <w:r w:rsidR="00A14C17">
        <w:rPr>
          <w:rFonts w:cs="Arial"/>
          <w:bCs/>
          <w:sz w:val="22"/>
          <w:szCs w:val="22"/>
        </w:rPr>
        <w:t>,</w:t>
      </w:r>
      <w:r w:rsidR="00F26609" w:rsidRPr="00CA3315">
        <w:rPr>
          <w:rFonts w:cs="Arial"/>
          <w:bCs/>
          <w:sz w:val="22"/>
          <w:szCs w:val="22"/>
        </w:rPr>
        <w:t xml:space="preserve"> as included within the 2025 IRP.</w:t>
      </w:r>
    </w:p>
    <w:p w14:paraId="29F3D370" w14:textId="77777777" w:rsidR="004C7A53" w:rsidRPr="00CA3315" w:rsidRDefault="004C7A53" w:rsidP="00F11C97">
      <w:pPr>
        <w:jc w:val="both"/>
        <w:rPr>
          <w:rFonts w:cs="Arial"/>
          <w:bCs/>
          <w:sz w:val="22"/>
          <w:szCs w:val="22"/>
        </w:rPr>
      </w:pPr>
    </w:p>
    <w:p w14:paraId="2DF125F3" w14:textId="6FDA78D8" w:rsidR="002508AC" w:rsidRPr="00CA3315" w:rsidRDefault="002508AC" w:rsidP="002508AC">
      <w:pPr>
        <w:jc w:val="both"/>
        <w:rPr>
          <w:rFonts w:cs="Arial"/>
          <w:bCs/>
          <w:sz w:val="22"/>
          <w:szCs w:val="22"/>
        </w:rPr>
      </w:pPr>
      <w:r w:rsidRPr="00CA3315">
        <w:rPr>
          <w:rFonts w:cs="Arial"/>
          <w:bCs/>
          <w:sz w:val="22"/>
          <w:szCs w:val="22"/>
        </w:rPr>
        <w:t xml:space="preserve">If you have any questions, please contact </w:t>
      </w:r>
      <w:r w:rsidR="00F11C97" w:rsidRPr="00CA3315">
        <w:rPr>
          <w:rFonts w:cs="Arial"/>
          <w:bCs/>
          <w:sz w:val="22"/>
          <w:szCs w:val="22"/>
        </w:rPr>
        <w:t>Hiren Patel</w:t>
      </w:r>
      <w:r w:rsidRPr="00CA3315">
        <w:rPr>
          <w:rFonts w:cs="Arial"/>
          <w:bCs/>
          <w:sz w:val="22"/>
          <w:szCs w:val="22"/>
        </w:rPr>
        <w:t xml:space="preserve"> at 404-506-6</w:t>
      </w:r>
      <w:r w:rsidR="00F11C97" w:rsidRPr="00CA3315">
        <w:rPr>
          <w:rFonts w:cs="Arial"/>
          <w:bCs/>
          <w:sz w:val="22"/>
          <w:szCs w:val="22"/>
        </w:rPr>
        <w:t>929</w:t>
      </w:r>
      <w:r w:rsidRPr="00CA3315">
        <w:rPr>
          <w:rFonts w:cs="Arial"/>
          <w:bCs/>
          <w:sz w:val="22"/>
          <w:szCs w:val="22"/>
        </w:rPr>
        <w:t>.</w:t>
      </w:r>
    </w:p>
    <w:p w14:paraId="1749AD40" w14:textId="77777777" w:rsidR="002508AC" w:rsidRPr="00CA3315" w:rsidRDefault="002508AC" w:rsidP="002508AC">
      <w:pPr>
        <w:jc w:val="both"/>
        <w:rPr>
          <w:rFonts w:cs="Arial"/>
          <w:bCs/>
          <w:sz w:val="22"/>
          <w:szCs w:val="22"/>
        </w:rPr>
      </w:pPr>
    </w:p>
    <w:p w14:paraId="00883F27" w14:textId="77777777" w:rsidR="002508AC" w:rsidRPr="00CA3315" w:rsidRDefault="002508AC" w:rsidP="002508AC">
      <w:pPr>
        <w:jc w:val="both"/>
        <w:rPr>
          <w:rFonts w:cs="Arial"/>
          <w:bCs/>
          <w:sz w:val="22"/>
          <w:szCs w:val="22"/>
        </w:rPr>
      </w:pPr>
      <w:r w:rsidRPr="00CA3315">
        <w:rPr>
          <w:rFonts w:cs="Arial"/>
          <w:bCs/>
          <w:sz w:val="22"/>
          <w:szCs w:val="22"/>
        </w:rPr>
        <w:t>Sincerely,</w:t>
      </w:r>
    </w:p>
    <w:p w14:paraId="2AA3A4B3" w14:textId="77777777" w:rsidR="002508AC" w:rsidRPr="00CA3315" w:rsidRDefault="002508AC" w:rsidP="002508AC">
      <w:pPr>
        <w:jc w:val="both"/>
        <w:rPr>
          <w:rFonts w:eastAsia="Times New Roman" w:cs="Arial"/>
          <w:bCs/>
          <w:sz w:val="22"/>
          <w:szCs w:val="22"/>
        </w:rPr>
      </w:pPr>
    </w:p>
    <w:p w14:paraId="6D5536DD" w14:textId="60439981" w:rsidR="00F11C97" w:rsidRPr="00CA3315" w:rsidRDefault="00A84B36" w:rsidP="002508AC">
      <w:pPr>
        <w:jc w:val="both"/>
        <w:rPr>
          <w:rFonts w:eastAsia="Times New Roman" w:cs="Arial"/>
          <w:bCs/>
          <w:sz w:val="22"/>
          <w:szCs w:val="22"/>
        </w:rPr>
      </w:pPr>
      <w:r w:rsidRPr="00CA3315">
        <w:rPr>
          <w:rFonts w:eastAsia="Times New Roman" w:cs="Arial"/>
          <w:bCs/>
          <w:sz w:val="22"/>
          <w:szCs w:val="22"/>
        </w:rPr>
        <w:t>/s/ Jeremiah C. Haswell</w:t>
      </w:r>
    </w:p>
    <w:p w14:paraId="24173D9E" w14:textId="77777777" w:rsidR="002508AC" w:rsidRPr="00CA3315" w:rsidRDefault="002508AC" w:rsidP="002508AC">
      <w:pPr>
        <w:jc w:val="both"/>
        <w:rPr>
          <w:rFonts w:eastAsia="Times New Roman" w:cs="Arial"/>
          <w:sz w:val="22"/>
          <w:szCs w:val="22"/>
        </w:rPr>
      </w:pPr>
    </w:p>
    <w:p w14:paraId="21B55F09" w14:textId="77777777" w:rsidR="00866367" w:rsidRPr="00CA3315" w:rsidRDefault="00866367" w:rsidP="002508AC">
      <w:pPr>
        <w:jc w:val="both"/>
        <w:rPr>
          <w:rFonts w:cs="Arial"/>
          <w:sz w:val="22"/>
          <w:szCs w:val="22"/>
        </w:rPr>
      </w:pPr>
      <w:r w:rsidRPr="00CA3315">
        <w:rPr>
          <w:rFonts w:eastAsia="Times New Roman" w:cs="Arial"/>
          <w:sz w:val="22"/>
          <w:szCs w:val="22"/>
        </w:rPr>
        <w:t>Jeremiah C. Haswell</w:t>
      </w:r>
      <w:r w:rsidRPr="00CA3315">
        <w:rPr>
          <w:rFonts w:cs="Arial"/>
          <w:sz w:val="22"/>
          <w:szCs w:val="22"/>
        </w:rPr>
        <w:t xml:space="preserve"> </w:t>
      </w:r>
    </w:p>
    <w:p w14:paraId="08601B44" w14:textId="0DC6E113" w:rsidR="0074222E" w:rsidRPr="00CA3315" w:rsidRDefault="0074222E" w:rsidP="002508AC">
      <w:pPr>
        <w:jc w:val="both"/>
        <w:rPr>
          <w:rFonts w:cs="Arial"/>
          <w:sz w:val="22"/>
          <w:szCs w:val="22"/>
        </w:rPr>
      </w:pPr>
      <w:r w:rsidRPr="00CA3315">
        <w:rPr>
          <w:rFonts w:cs="Arial"/>
          <w:sz w:val="22"/>
          <w:szCs w:val="22"/>
        </w:rPr>
        <w:t>Director, Regulatory Affairs</w:t>
      </w:r>
    </w:p>
    <w:p w14:paraId="408187A7" w14:textId="74720B26" w:rsidR="00A610C5" w:rsidRPr="00CA3315" w:rsidRDefault="00866367" w:rsidP="002508AC">
      <w:pPr>
        <w:jc w:val="both"/>
        <w:rPr>
          <w:rFonts w:cs="Arial"/>
          <w:sz w:val="22"/>
          <w:szCs w:val="22"/>
        </w:rPr>
      </w:pPr>
      <w:r w:rsidRPr="00CA3315">
        <w:rPr>
          <w:rFonts w:cs="Arial"/>
          <w:sz w:val="22"/>
          <w:szCs w:val="22"/>
        </w:rPr>
        <w:t>jhaswell</w:t>
      </w:r>
      <w:r w:rsidR="0074222E" w:rsidRPr="00CA3315">
        <w:rPr>
          <w:rFonts w:cs="Arial"/>
          <w:sz w:val="22"/>
          <w:szCs w:val="22"/>
        </w:rPr>
        <w:t>@southernco.com</w:t>
      </w:r>
      <w:bookmarkEnd w:id="0"/>
    </w:p>
    <w:sectPr w:rsidR="00A610C5" w:rsidRPr="00CA3315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EF324" w14:textId="77777777" w:rsidR="00DE1345" w:rsidRDefault="00DE1345" w:rsidP="00C03AAC">
      <w:r>
        <w:separator/>
      </w:r>
    </w:p>
  </w:endnote>
  <w:endnote w:type="continuationSeparator" w:id="0">
    <w:p w14:paraId="367F01FD" w14:textId="77777777" w:rsidR="00DE1345" w:rsidRDefault="00DE1345" w:rsidP="00C03AAC">
      <w:r>
        <w:continuationSeparator/>
      </w:r>
    </w:p>
  </w:endnote>
  <w:endnote w:type="continuationNotice" w:id="1">
    <w:p w14:paraId="520CB6E7" w14:textId="77777777" w:rsidR="00DE1345" w:rsidRDefault="00DE13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9606F" w14:textId="77777777" w:rsidR="00DE1345" w:rsidRDefault="00DE1345" w:rsidP="00C03AAC">
      <w:r>
        <w:separator/>
      </w:r>
    </w:p>
  </w:footnote>
  <w:footnote w:type="continuationSeparator" w:id="0">
    <w:p w14:paraId="7B2C947F" w14:textId="77777777" w:rsidR="00DE1345" w:rsidRDefault="00DE1345" w:rsidP="00C03AAC">
      <w:r>
        <w:continuationSeparator/>
      </w:r>
    </w:p>
  </w:footnote>
  <w:footnote w:type="continuationNotice" w:id="1">
    <w:p w14:paraId="3FA474A2" w14:textId="77777777" w:rsidR="00DE1345" w:rsidRDefault="00DE13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DD37E" w14:textId="77777777" w:rsidR="00822821" w:rsidRPr="001D38EB" w:rsidRDefault="00822821" w:rsidP="00822821">
    <w:pPr>
      <w:ind w:left="7200"/>
      <w:rPr>
        <w:color w:val="3B3838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59264" behindDoc="0" locked="0" layoutInCell="1" allowOverlap="1" wp14:anchorId="6B53C3BF" wp14:editId="07896D01">
          <wp:simplePos x="0" y="0"/>
          <wp:positionH relativeFrom="margin">
            <wp:posOffset>32741</wp:posOffset>
          </wp:positionH>
          <wp:positionV relativeFrom="paragraph">
            <wp:posOffset>-78613</wp:posOffset>
          </wp:positionV>
          <wp:extent cx="2092325" cy="4146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9B808B9">
      <w:rPr>
        <w:color w:val="3B3838" w:themeColor="background2" w:themeShade="40"/>
        <w:sz w:val="16"/>
        <w:szCs w:val="16"/>
      </w:rPr>
      <w:t>Bin 10230</w:t>
    </w:r>
  </w:p>
  <w:p w14:paraId="34F75B58" w14:textId="77777777" w:rsidR="00822821" w:rsidRPr="001D38EB" w:rsidRDefault="00822821" w:rsidP="00822821">
    <w:pPr>
      <w:ind w:left="7200"/>
      <w:rPr>
        <w:color w:val="3B3838" w:themeColor="background2" w:themeShade="40"/>
        <w:sz w:val="16"/>
      </w:rPr>
    </w:pPr>
    <w:r w:rsidRPr="001D38EB">
      <w:rPr>
        <w:color w:val="3B3838" w:themeColor="background2" w:themeShade="40"/>
        <w:sz w:val="16"/>
      </w:rPr>
      <w:t>241 Ralph McGill Boulevard NE</w:t>
    </w:r>
  </w:p>
  <w:p w14:paraId="10781F41" w14:textId="77777777" w:rsidR="00822821" w:rsidRDefault="00822821" w:rsidP="00822821">
    <w:pPr>
      <w:pStyle w:val="Header"/>
      <w:tabs>
        <w:tab w:val="left" w:pos="7200"/>
      </w:tabs>
    </w:pPr>
    <w:r>
      <w:rPr>
        <w:color w:val="3B3838" w:themeColor="background2" w:themeShade="40"/>
        <w:sz w:val="16"/>
      </w:rPr>
      <w:tab/>
    </w:r>
    <w:r>
      <w:rPr>
        <w:color w:val="3B3838" w:themeColor="background2" w:themeShade="40"/>
        <w:sz w:val="16"/>
      </w:rPr>
      <w:tab/>
    </w:r>
    <w:r w:rsidRPr="001D38EB">
      <w:rPr>
        <w:color w:val="3B3838" w:themeColor="background2" w:themeShade="40"/>
        <w:sz w:val="16"/>
      </w:rPr>
      <w:t>Atlanta, GA 30308-3374</w:t>
    </w:r>
  </w:p>
  <w:p w14:paraId="66BDEACB" w14:textId="77777777" w:rsidR="00822821" w:rsidRDefault="008228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4A57"/>
    <w:rsid w:val="00010E41"/>
    <w:rsid w:val="000205FD"/>
    <w:rsid w:val="00031DA8"/>
    <w:rsid w:val="000B63AE"/>
    <w:rsid w:val="000C092B"/>
    <w:rsid w:val="000F1CA1"/>
    <w:rsid w:val="00125781"/>
    <w:rsid w:val="001319AC"/>
    <w:rsid w:val="00175158"/>
    <w:rsid w:val="001B3D0C"/>
    <w:rsid w:val="001B5C4A"/>
    <w:rsid w:val="001E74CD"/>
    <w:rsid w:val="0020702D"/>
    <w:rsid w:val="00213595"/>
    <w:rsid w:val="002301A3"/>
    <w:rsid w:val="002508AC"/>
    <w:rsid w:val="0025376E"/>
    <w:rsid w:val="002864B8"/>
    <w:rsid w:val="00292701"/>
    <w:rsid w:val="002E2765"/>
    <w:rsid w:val="002F02A7"/>
    <w:rsid w:val="00302EAC"/>
    <w:rsid w:val="00307D95"/>
    <w:rsid w:val="0031055D"/>
    <w:rsid w:val="00321BAA"/>
    <w:rsid w:val="00321FC0"/>
    <w:rsid w:val="00354C77"/>
    <w:rsid w:val="00370383"/>
    <w:rsid w:val="003721AE"/>
    <w:rsid w:val="0038235A"/>
    <w:rsid w:val="003A0CEF"/>
    <w:rsid w:val="003E5136"/>
    <w:rsid w:val="00406B23"/>
    <w:rsid w:val="00421923"/>
    <w:rsid w:val="00437EFA"/>
    <w:rsid w:val="00460A11"/>
    <w:rsid w:val="00461C37"/>
    <w:rsid w:val="00463A3C"/>
    <w:rsid w:val="004A5F6D"/>
    <w:rsid w:val="004C1C15"/>
    <w:rsid w:val="004C7A53"/>
    <w:rsid w:val="004E2981"/>
    <w:rsid w:val="005322CE"/>
    <w:rsid w:val="005461F8"/>
    <w:rsid w:val="00562D5F"/>
    <w:rsid w:val="00575786"/>
    <w:rsid w:val="005B0F32"/>
    <w:rsid w:val="005F007D"/>
    <w:rsid w:val="0060129B"/>
    <w:rsid w:val="00621A47"/>
    <w:rsid w:val="00623B71"/>
    <w:rsid w:val="006434BD"/>
    <w:rsid w:val="00644811"/>
    <w:rsid w:val="0068757B"/>
    <w:rsid w:val="006A1CB4"/>
    <w:rsid w:val="006E7405"/>
    <w:rsid w:val="00713427"/>
    <w:rsid w:val="00716E89"/>
    <w:rsid w:val="00716F79"/>
    <w:rsid w:val="0074222E"/>
    <w:rsid w:val="007B156B"/>
    <w:rsid w:val="007E7C03"/>
    <w:rsid w:val="00822821"/>
    <w:rsid w:val="008262D8"/>
    <w:rsid w:val="00843F77"/>
    <w:rsid w:val="008443F5"/>
    <w:rsid w:val="008531A8"/>
    <w:rsid w:val="00866178"/>
    <w:rsid w:val="00866367"/>
    <w:rsid w:val="00883ACB"/>
    <w:rsid w:val="00887C72"/>
    <w:rsid w:val="008A0F02"/>
    <w:rsid w:val="008D0A16"/>
    <w:rsid w:val="008D6609"/>
    <w:rsid w:val="008E26A6"/>
    <w:rsid w:val="008F41FD"/>
    <w:rsid w:val="00913A36"/>
    <w:rsid w:val="00923506"/>
    <w:rsid w:val="0092489F"/>
    <w:rsid w:val="00926B5F"/>
    <w:rsid w:val="00986473"/>
    <w:rsid w:val="00986975"/>
    <w:rsid w:val="00995FA7"/>
    <w:rsid w:val="0099688A"/>
    <w:rsid w:val="009A04ED"/>
    <w:rsid w:val="009D0228"/>
    <w:rsid w:val="009E108A"/>
    <w:rsid w:val="00A034A2"/>
    <w:rsid w:val="00A13D83"/>
    <w:rsid w:val="00A14C17"/>
    <w:rsid w:val="00A610C5"/>
    <w:rsid w:val="00A654CF"/>
    <w:rsid w:val="00A74369"/>
    <w:rsid w:val="00A75EEC"/>
    <w:rsid w:val="00A84B36"/>
    <w:rsid w:val="00AA0A49"/>
    <w:rsid w:val="00AA3608"/>
    <w:rsid w:val="00AB4B1B"/>
    <w:rsid w:val="00AE3059"/>
    <w:rsid w:val="00B01492"/>
    <w:rsid w:val="00B16E51"/>
    <w:rsid w:val="00B66B87"/>
    <w:rsid w:val="00B7292F"/>
    <w:rsid w:val="00BA0DA8"/>
    <w:rsid w:val="00BB01F9"/>
    <w:rsid w:val="00BC581B"/>
    <w:rsid w:val="00BE647C"/>
    <w:rsid w:val="00C03AAC"/>
    <w:rsid w:val="00C85F36"/>
    <w:rsid w:val="00C86503"/>
    <w:rsid w:val="00C93677"/>
    <w:rsid w:val="00C95F2D"/>
    <w:rsid w:val="00CA3315"/>
    <w:rsid w:val="00CA7F08"/>
    <w:rsid w:val="00CF4AFF"/>
    <w:rsid w:val="00D222B9"/>
    <w:rsid w:val="00D32082"/>
    <w:rsid w:val="00D518E6"/>
    <w:rsid w:val="00D60CBC"/>
    <w:rsid w:val="00D66818"/>
    <w:rsid w:val="00D92913"/>
    <w:rsid w:val="00D97A08"/>
    <w:rsid w:val="00DC44C0"/>
    <w:rsid w:val="00DE1345"/>
    <w:rsid w:val="00ED02C4"/>
    <w:rsid w:val="00ED300F"/>
    <w:rsid w:val="00EF0482"/>
    <w:rsid w:val="00F03BD1"/>
    <w:rsid w:val="00F05E92"/>
    <w:rsid w:val="00F11C97"/>
    <w:rsid w:val="00F23388"/>
    <w:rsid w:val="00F26609"/>
    <w:rsid w:val="00F40FE9"/>
    <w:rsid w:val="00F425C4"/>
    <w:rsid w:val="00F61DAA"/>
    <w:rsid w:val="00F72742"/>
    <w:rsid w:val="00F9601A"/>
    <w:rsid w:val="00FC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  <w15:docId w15:val="{D81ACBB3-4917-4B7B-80A7-691B6E8D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85F36"/>
    <w:pPr>
      <w:spacing w:line="210" w:lineRule="exact"/>
      <w:outlineLvl w:val="0"/>
    </w:pPr>
    <w:rPr>
      <w:rFonts w:ascii="Georgia" w:hAnsi="Georg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5F36"/>
    <w:rPr>
      <w:rFonts w:ascii="Georgia" w:eastAsiaTheme="minorEastAsia" w:hAnsi="Georg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69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6975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869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6975"/>
    <w:rPr>
      <w:rFonts w:ascii="Arial" w:eastAsiaTheme="minorEastAsia" w:hAnsi="Arial"/>
      <w:sz w:val="24"/>
      <w:szCs w:val="24"/>
    </w:rPr>
  </w:style>
  <w:style w:type="paragraph" w:styleId="Revision">
    <w:name w:val="Revision"/>
    <w:hidden/>
    <w:uiPriority w:val="99"/>
    <w:semiHidden/>
    <w:rsid w:val="00460A11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A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A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22C42DF2B2F42B01720971598790C" ma:contentTypeVersion="10" ma:contentTypeDescription="Create a new document." ma:contentTypeScope="" ma:versionID="db4df3b3515dbe228a0a96b64ec526a2">
  <xsd:schema xmlns:xsd="http://www.w3.org/2001/XMLSchema" xmlns:xs="http://www.w3.org/2001/XMLSchema" xmlns:p="http://schemas.microsoft.com/office/2006/metadata/properties" xmlns:ns2="cda97204-12a4-4db8-9438-c29916e3b7f9" xmlns:ns3="850be1ec-5fef-4875-bb69-1b2609bd8d8f" targetNamespace="http://schemas.microsoft.com/office/2006/metadata/properties" ma:root="true" ma:fieldsID="0f3d6ed7b833ab7ccd8a2bf1f89a6926" ns2:_="" ns3:_="">
    <xsd:import namespace="cda97204-12a4-4db8-9438-c29916e3b7f9"/>
    <xsd:import namespace="850be1ec-5fef-4875-bb69-1b2609bd8d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7204-12a4-4db8-9438-c29916e3b7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be1ec-5fef-4875-bb69-1b2609bd8d8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perties xmlns="http://www.imanage.com/work/xmlschema">
  <documentid>ACTIVE!307260105.1</documentid>
  <senderid>WILLAC</senderid>
  <senderemail>ALLISON.PRYOR@TROUTMAN.COM</senderemail>
  <lastmodified>2025-01-26T13:57:00.0000000-05:00</lastmodified>
  <database>ACTIVE</database>
</properties>
</file>

<file path=customXml/itemProps1.xml><?xml version="1.0" encoding="utf-8"?>
<ds:datastoreItem xmlns:ds="http://schemas.openxmlformats.org/officeDocument/2006/customXml" ds:itemID="{1B534045-24A3-4EC1-90F0-93C98ADDE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97204-12a4-4db8-9438-c29916e3b7f9"/>
    <ds:schemaRef ds:uri="850be1ec-5fef-4875-bb69-1b2609bd8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C27E7-0049-4950-BA47-DA58F6878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60AC52-78AC-49DD-8015-C3026B29B4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5FE620-1BBE-47A2-9F8B-3B19F006D83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Hiren Nitin</dc:creator>
  <cp:keywords/>
  <dc:description/>
  <cp:lastModifiedBy>Patel, Hiren Nitin</cp:lastModifiedBy>
  <cp:revision>32</cp:revision>
  <dcterms:created xsi:type="dcterms:W3CDTF">2025-08-14T17:51:00Z</dcterms:created>
  <dcterms:modified xsi:type="dcterms:W3CDTF">2025-09-29T16:21:00Z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2025-01-27T17:45:04Z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0d630c5c-1a2b-42f4-ab95-e66ab7d37715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0x0101006E022C42DF2B2F42B01720971598790C</vt:lpwstr>
  </property>
</Properties>
</file>